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87" w:rsidRDefault="002D1910">
      <w:r w:rsidRPr="002D1910">
        <w:drawing>
          <wp:inline distT="0" distB="0" distL="0" distR="0">
            <wp:extent cx="6805295" cy="3257550"/>
            <wp:effectExtent l="19050" t="0" r="14605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C111A" w:rsidRDefault="006C111A" w:rsidP="006C111A">
      <w:r w:rsidRPr="006C111A">
        <w:drawing>
          <wp:inline distT="0" distB="0" distL="0" distR="0">
            <wp:extent cx="6805295" cy="3257550"/>
            <wp:effectExtent l="19050" t="0" r="14605" b="0"/>
            <wp:docPr id="4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C111A" w:rsidRDefault="006C111A">
      <w:r w:rsidRPr="006C111A">
        <w:drawing>
          <wp:inline distT="0" distB="0" distL="0" distR="0">
            <wp:extent cx="6805295" cy="3257550"/>
            <wp:effectExtent l="19050" t="0" r="14605" b="0"/>
            <wp:docPr id="5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6C111A" w:rsidSect="006C111A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1910"/>
    <w:rsid w:val="002D1910"/>
    <w:rsid w:val="006C111A"/>
    <w:rsid w:val="00CD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L:\2012-2013\math&amp;tice\frequence_lettre_prof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L:\2012-2013\math&amp;tice\frequence_lettre_prof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L:\2012-2013\math&amp;tice\frequence_lettre_prof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Feuil1!$B$10</c:f>
              <c:strCache>
                <c:ptCount val="1"/>
                <c:pt idx="0">
                  <c:v>Fréquence d'apparition des lettres en français</c:v>
                </c:pt>
              </c:strCache>
            </c:strRef>
          </c:tx>
          <c:cat>
            <c:strRef>
              <c:f>Feuil1!$C$6:$AB$6</c:f>
              <c:strCache>
                <c:ptCount val="2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  <c:pt idx="14">
                  <c:v>O</c:v>
                </c:pt>
                <c:pt idx="15">
                  <c:v>P</c:v>
                </c:pt>
                <c:pt idx="16">
                  <c:v>Q</c:v>
                </c:pt>
                <c:pt idx="17">
                  <c:v>R</c:v>
                </c:pt>
                <c:pt idx="18">
                  <c:v>S</c:v>
                </c:pt>
                <c:pt idx="19">
                  <c:v>T</c:v>
                </c:pt>
                <c:pt idx="20">
                  <c:v>U</c:v>
                </c:pt>
                <c:pt idx="21">
                  <c:v>V</c:v>
                </c:pt>
                <c:pt idx="22">
                  <c:v>W</c:v>
                </c:pt>
                <c:pt idx="23">
                  <c:v>X</c:v>
                </c:pt>
                <c:pt idx="24">
                  <c:v>Y</c:v>
                </c:pt>
                <c:pt idx="25">
                  <c:v>Z</c:v>
                </c:pt>
              </c:strCache>
            </c:strRef>
          </c:cat>
          <c:val>
            <c:numRef>
              <c:f>Feuil1!$C$10:$AB$10</c:f>
              <c:numCache>
                <c:formatCode>General</c:formatCode>
                <c:ptCount val="26"/>
                <c:pt idx="0">
                  <c:v>9.4200000000000006E-2</c:v>
                </c:pt>
                <c:pt idx="1">
                  <c:v>1.0200000000000001E-2</c:v>
                </c:pt>
                <c:pt idx="2">
                  <c:v>2.6400000000000003E-2</c:v>
                </c:pt>
                <c:pt idx="3">
                  <c:v>3.39E-2</c:v>
                </c:pt>
                <c:pt idx="4">
                  <c:v>0.15870000000000001</c:v>
                </c:pt>
                <c:pt idx="5">
                  <c:v>9.5000000000000032E-3</c:v>
                </c:pt>
                <c:pt idx="6">
                  <c:v>1.0400000000000001E-2</c:v>
                </c:pt>
                <c:pt idx="7">
                  <c:v>7.7000000000000011E-3</c:v>
                </c:pt>
                <c:pt idx="8">
                  <c:v>8.4100000000000008E-2</c:v>
                </c:pt>
                <c:pt idx="9">
                  <c:v>8.9000000000000051E-3</c:v>
                </c:pt>
                <c:pt idx="10">
                  <c:v>4.0000000000000007E-4</c:v>
                </c:pt>
                <c:pt idx="11">
                  <c:v>5.3400000000000003E-2</c:v>
                </c:pt>
                <c:pt idx="12">
                  <c:v>3.2400000000000012E-2</c:v>
                </c:pt>
                <c:pt idx="13">
                  <c:v>7.1500000000000008E-2</c:v>
                </c:pt>
                <c:pt idx="14">
                  <c:v>5.1399999999999994E-2</c:v>
                </c:pt>
                <c:pt idx="15">
                  <c:v>2.86E-2</c:v>
                </c:pt>
                <c:pt idx="16">
                  <c:v>1.0600000000000002E-2</c:v>
                </c:pt>
                <c:pt idx="17">
                  <c:v>6.4600000000000019E-2</c:v>
                </c:pt>
                <c:pt idx="18">
                  <c:v>7.9000000000000015E-2</c:v>
                </c:pt>
                <c:pt idx="19">
                  <c:v>7.2600000000000012E-2</c:v>
                </c:pt>
                <c:pt idx="20">
                  <c:v>6.2400000000000011E-2</c:v>
                </c:pt>
                <c:pt idx="21">
                  <c:v>2.1500000000000002E-2</c:v>
                </c:pt>
                <c:pt idx="22">
                  <c:v>1.0000000000000002E-3</c:v>
                </c:pt>
                <c:pt idx="23">
                  <c:v>3.0000000000000005E-3</c:v>
                </c:pt>
                <c:pt idx="24">
                  <c:v>2.3999999999999998E-3</c:v>
                </c:pt>
                <c:pt idx="25">
                  <c:v>1.0000000000000002E-3</c:v>
                </c:pt>
              </c:numCache>
            </c:numRef>
          </c:val>
        </c:ser>
        <c:axId val="155384832"/>
        <c:axId val="155456256"/>
      </c:barChart>
      <c:catAx>
        <c:axId val="155384832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/>
            </a:pPr>
            <a:endParaRPr lang="fr-FR"/>
          </a:p>
        </c:txPr>
        <c:crossAx val="155456256"/>
        <c:crosses val="autoZero"/>
        <c:auto val="1"/>
        <c:lblAlgn val="ctr"/>
        <c:lblOffset val="100"/>
      </c:catAx>
      <c:valAx>
        <c:axId val="155456256"/>
        <c:scaling>
          <c:orientation val="minMax"/>
        </c:scaling>
        <c:axPos val="l"/>
        <c:majorGridlines/>
        <c:numFmt formatCode="0%" sourceLinked="0"/>
        <c:tickLblPos val="nextTo"/>
        <c:txPr>
          <a:bodyPr/>
          <a:lstStyle/>
          <a:p>
            <a:pPr>
              <a:defRPr sz="1100"/>
            </a:pPr>
            <a:endParaRPr lang="fr-FR"/>
          </a:p>
        </c:txPr>
        <c:crossAx val="15538483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Feuil1!$B$10</c:f>
              <c:strCache>
                <c:ptCount val="1"/>
                <c:pt idx="0">
                  <c:v>Fréquence d'apparition des lettres en français</c:v>
                </c:pt>
              </c:strCache>
            </c:strRef>
          </c:tx>
          <c:cat>
            <c:strRef>
              <c:f>Feuil1!$C$6:$AB$6</c:f>
              <c:strCache>
                <c:ptCount val="2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  <c:pt idx="14">
                  <c:v>O</c:v>
                </c:pt>
                <c:pt idx="15">
                  <c:v>P</c:v>
                </c:pt>
                <c:pt idx="16">
                  <c:v>Q</c:v>
                </c:pt>
                <c:pt idx="17">
                  <c:v>R</c:v>
                </c:pt>
                <c:pt idx="18">
                  <c:v>S</c:v>
                </c:pt>
                <c:pt idx="19">
                  <c:v>T</c:v>
                </c:pt>
                <c:pt idx="20">
                  <c:v>U</c:v>
                </c:pt>
                <c:pt idx="21">
                  <c:v>V</c:v>
                </c:pt>
                <c:pt idx="22">
                  <c:v>W</c:v>
                </c:pt>
                <c:pt idx="23">
                  <c:v>X</c:v>
                </c:pt>
                <c:pt idx="24">
                  <c:v>Y</c:v>
                </c:pt>
                <c:pt idx="25">
                  <c:v>Z</c:v>
                </c:pt>
              </c:strCache>
            </c:strRef>
          </c:cat>
          <c:val>
            <c:numRef>
              <c:f>Feuil1!$C$10:$AB$10</c:f>
              <c:numCache>
                <c:formatCode>General</c:formatCode>
                <c:ptCount val="26"/>
                <c:pt idx="0">
                  <c:v>9.4200000000000006E-2</c:v>
                </c:pt>
                <c:pt idx="1">
                  <c:v>1.0200000000000001E-2</c:v>
                </c:pt>
                <c:pt idx="2">
                  <c:v>2.6400000000000003E-2</c:v>
                </c:pt>
                <c:pt idx="3">
                  <c:v>3.39E-2</c:v>
                </c:pt>
                <c:pt idx="4">
                  <c:v>0.15870000000000001</c:v>
                </c:pt>
                <c:pt idx="5">
                  <c:v>9.5000000000000032E-3</c:v>
                </c:pt>
                <c:pt idx="6">
                  <c:v>1.0400000000000001E-2</c:v>
                </c:pt>
                <c:pt idx="7">
                  <c:v>7.7000000000000011E-3</c:v>
                </c:pt>
                <c:pt idx="8">
                  <c:v>8.4100000000000008E-2</c:v>
                </c:pt>
                <c:pt idx="9">
                  <c:v>8.9000000000000051E-3</c:v>
                </c:pt>
                <c:pt idx="10">
                  <c:v>4.0000000000000007E-4</c:v>
                </c:pt>
                <c:pt idx="11">
                  <c:v>5.3400000000000003E-2</c:v>
                </c:pt>
                <c:pt idx="12">
                  <c:v>3.2400000000000012E-2</c:v>
                </c:pt>
                <c:pt idx="13">
                  <c:v>7.1500000000000008E-2</c:v>
                </c:pt>
                <c:pt idx="14">
                  <c:v>5.1399999999999994E-2</c:v>
                </c:pt>
                <c:pt idx="15">
                  <c:v>2.86E-2</c:v>
                </c:pt>
                <c:pt idx="16">
                  <c:v>1.0600000000000002E-2</c:v>
                </c:pt>
                <c:pt idx="17">
                  <c:v>6.4600000000000019E-2</c:v>
                </c:pt>
                <c:pt idx="18">
                  <c:v>7.9000000000000015E-2</c:v>
                </c:pt>
                <c:pt idx="19">
                  <c:v>7.2600000000000012E-2</c:v>
                </c:pt>
                <c:pt idx="20">
                  <c:v>6.2400000000000011E-2</c:v>
                </c:pt>
                <c:pt idx="21">
                  <c:v>2.1500000000000002E-2</c:v>
                </c:pt>
                <c:pt idx="22">
                  <c:v>1.0000000000000002E-3</c:v>
                </c:pt>
                <c:pt idx="23">
                  <c:v>3.0000000000000005E-3</c:v>
                </c:pt>
                <c:pt idx="24">
                  <c:v>2.3999999999999998E-3</c:v>
                </c:pt>
                <c:pt idx="25">
                  <c:v>1.0000000000000002E-3</c:v>
                </c:pt>
              </c:numCache>
            </c:numRef>
          </c:val>
        </c:ser>
        <c:axId val="158380032"/>
        <c:axId val="158381568"/>
      </c:barChart>
      <c:catAx>
        <c:axId val="158380032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/>
            </a:pPr>
            <a:endParaRPr lang="fr-FR"/>
          </a:p>
        </c:txPr>
        <c:crossAx val="158381568"/>
        <c:crosses val="autoZero"/>
        <c:auto val="1"/>
        <c:lblAlgn val="ctr"/>
        <c:lblOffset val="100"/>
      </c:catAx>
      <c:valAx>
        <c:axId val="158381568"/>
        <c:scaling>
          <c:orientation val="minMax"/>
        </c:scaling>
        <c:axPos val="l"/>
        <c:majorGridlines/>
        <c:numFmt formatCode="0%" sourceLinked="0"/>
        <c:tickLblPos val="nextTo"/>
        <c:txPr>
          <a:bodyPr/>
          <a:lstStyle/>
          <a:p>
            <a:pPr>
              <a:defRPr sz="1100"/>
            </a:pPr>
            <a:endParaRPr lang="fr-FR"/>
          </a:p>
        </c:txPr>
        <c:crossAx val="15838003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Feuil1!$B$10</c:f>
              <c:strCache>
                <c:ptCount val="1"/>
                <c:pt idx="0">
                  <c:v>Fréquence d'apparition des lettres en français</c:v>
                </c:pt>
              </c:strCache>
            </c:strRef>
          </c:tx>
          <c:cat>
            <c:strRef>
              <c:f>Feuil1!$C$6:$AB$6</c:f>
              <c:strCache>
                <c:ptCount val="2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  <c:pt idx="14">
                  <c:v>O</c:v>
                </c:pt>
                <c:pt idx="15">
                  <c:v>P</c:v>
                </c:pt>
                <c:pt idx="16">
                  <c:v>Q</c:v>
                </c:pt>
                <c:pt idx="17">
                  <c:v>R</c:v>
                </c:pt>
                <c:pt idx="18">
                  <c:v>S</c:v>
                </c:pt>
                <c:pt idx="19">
                  <c:v>T</c:v>
                </c:pt>
                <c:pt idx="20">
                  <c:v>U</c:v>
                </c:pt>
                <c:pt idx="21">
                  <c:v>V</c:v>
                </c:pt>
                <c:pt idx="22">
                  <c:v>W</c:v>
                </c:pt>
                <c:pt idx="23">
                  <c:v>X</c:v>
                </c:pt>
                <c:pt idx="24">
                  <c:v>Y</c:v>
                </c:pt>
                <c:pt idx="25">
                  <c:v>Z</c:v>
                </c:pt>
              </c:strCache>
            </c:strRef>
          </c:cat>
          <c:val>
            <c:numRef>
              <c:f>Feuil1!$C$10:$AB$10</c:f>
              <c:numCache>
                <c:formatCode>General</c:formatCode>
                <c:ptCount val="26"/>
                <c:pt idx="0">
                  <c:v>9.4200000000000006E-2</c:v>
                </c:pt>
                <c:pt idx="1">
                  <c:v>1.0200000000000001E-2</c:v>
                </c:pt>
                <c:pt idx="2">
                  <c:v>2.6400000000000003E-2</c:v>
                </c:pt>
                <c:pt idx="3">
                  <c:v>3.39E-2</c:v>
                </c:pt>
                <c:pt idx="4">
                  <c:v>0.15870000000000001</c:v>
                </c:pt>
                <c:pt idx="5">
                  <c:v>9.5000000000000032E-3</c:v>
                </c:pt>
                <c:pt idx="6">
                  <c:v>1.0400000000000001E-2</c:v>
                </c:pt>
                <c:pt idx="7">
                  <c:v>7.7000000000000011E-3</c:v>
                </c:pt>
                <c:pt idx="8">
                  <c:v>8.4100000000000008E-2</c:v>
                </c:pt>
                <c:pt idx="9">
                  <c:v>8.9000000000000051E-3</c:v>
                </c:pt>
                <c:pt idx="10">
                  <c:v>4.0000000000000007E-4</c:v>
                </c:pt>
                <c:pt idx="11">
                  <c:v>5.3400000000000003E-2</c:v>
                </c:pt>
                <c:pt idx="12">
                  <c:v>3.2400000000000012E-2</c:v>
                </c:pt>
                <c:pt idx="13">
                  <c:v>7.1500000000000008E-2</c:v>
                </c:pt>
                <c:pt idx="14">
                  <c:v>5.1399999999999994E-2</c:v>
                </c:pt>
                <c:pt idx="15">
                  <c:v>2.86E-2</c:v>
                </c:pt>
                <c:pt idx="16">
                  <c:v>1.0600000000000002E-2</c:v>
                </c:pt>
                <c:pt idx="17">
                  <c:v>6.4600000000000019E-2</c:v>
                </c:pt>
                <c:pt idx="18">
                  <c:v>7.9000000000000015E-2</c:v>
                </c:pt>
                <c:pt idx="19">
                  <c:v>7.2600000000000012E-2</c:v>
                </c:pt>
                <c:pt idx="20">
                  <c:v>6.2400000000000011E-2</c:v>
                </c:pt>
                <c:pt idx="21">
                  <c:v>2.1500000000000002E-2</c:v>
                </c:pt>
                <c:pt idx="22">
                  <c:v>1.0000000000000002E-3</c:v>
                </c:pt>
                <c:pt idx="23">
                  <c:v>3.0000000000000005E-3</c:v>
                </c:pt>
                <c:pt idx="24">
                  <c:v>2.3999999999999998E-3</c:v>
                </c:pt>
                <c:pt idx="25">
                  <c:v>1.0000000000000002E-3</c:v>
                </c:pt>
              </c:numCache>
            </c:numRef>
          </c:val>
        </c:ser>
        <c:axId val="154747264"/>
        <c:axId val="154748800"/>
      </c:barChart>
      <c:catAx>
        <c:axId val="154747264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/>
            </a:pPr>
            <a:endParaRPr lang="fr-FR"/>
          </a:p>
        </c:txPr>
        <c:crossAx val="154748800"/>
        <c:crosses val="autoZero"/>
        <c:auto val="1"/>
        <c:lblAlgn val="ctr"/>
        <c:lblOffset val="100"/>
      </c:catAx>
      <c:valAx>
        <c:axId val="154748800"/>
        <c:scaling>
          <c:orientation val="minMax"/>
        </c:scaling>
        <c:axPos val="l"/>
        <c:majorGridlines/>
        <c:numFmt formatCode="0%" sourceLinked="0"/>
        <c:tickLblPos val="nextTo"/>
        <c:txPr>
          <a:bodyPr/>
          <a:lstStyle/>
          <a:p>
            <a:pPr>
              <a:defRPr sz="1100"/>
            </a:pPr>
            <a:endParaRPr lang="fr-FR"/>
          </a:p>
        </c:txPr>
        <c:crossAx val="15474726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> 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dcterms:created xsi:type="dcterms:W3CDTF">2013-03-13T15:05:00Z</dcterms:created>
  <dcterms:modified xsi:type="dcterms:W3CDTF">2013-03-13T15:07:00Z</dcterms:modified>
</cp:coreProperties>
</file>